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irqbalance 1.8.0</w:t>
      </w:r>
    </w:p>
    <w:p>
      <w:pPr/>
      <w:r>
        <w:rPr>
          <w:rStyle w:val="13"/>
          <w:rFonts w:ascii="Arial" w:hAnsi="Arial"/>
          <w:b/>
        </w:rPr>
        <w:t xml:space="preserve">Copyright notice: </w:t>
      </w:r>
    </w:p>
    <w:p>
      <w:pPr/>
      <w:r>
        <w:rPr>
          <w:rStyle w:val="13"/>
          <w:rFonts w:ascii="宋体" w:hAnsi="宋体"/>
          <w:sz w:val="22"/>
        </w:rPr>
        <w:t>Copyright (C) 2006, Intel Corporation</w:t>
        <w:br/>
        <w:t>Copyright (C) 2012, Neil Horman &lt;nhorman@tuxdriver.com&gt;</w:t>
        <w:br/>
        <w:t>Copyright (C) 2012, Neil Horman &lt;nhoramn@tuxdriver.com&gt;</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