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perl-B-Keywords 1.24</w:t>
      </w:r>
    </w:p>
    <w:p>
      <w:pPr/>
      <w:r>
        <w:rPr>
          <w:rStyle w:val="13"/>
          <w:rFonts w:ascii="Arial" w:hAnsi="Arial"/>
          <w:b/>
        </w:rPr>
        <w:t xml:space="preserve">Copyright notice: </w:t>
      </w:r>
    </w:p>
    <w:p>
      <w:pPr/>
      <w:r>
        <w:rPr>
          <w:rStyle w:val="13"/>
          <w:rFonts w:ascii="宋体" w:hAnsi="宋体"/>
          <w:sz w:val="22"/>
        </w:rPr>
        <w:t>Copyright 2003, Joshua b. Jore. All rights reserved.</w:t>
        <w:br/>
        <w:t>Copyright 2009 Joshua ben Jore, All rights reserved. Copyright 2013, 2015, 2017-2019 Reini Urban,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