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gom 0.4</w:t>
      </w:r>
    </w:p>
    <w:p>
      <w:pPr/>
      <w:r>
        <w:rPr>
          <w:rStyle w:val="13"/>
          <w:rFonts w:ascii="Arial" w:hAnsi="Arial"/>
          <w:b/>
        </w:rPr>
        <w:t xml:space="preserve">Copyright notice: </w:t>
      </w:r>
    </w:p>
    <w:p>
      <w:pPr/>
      <w:r>
        <w:rPr>
          <w:rStyle w:val="13"/>
          <w:rFonts w:ascii="宋体" w:hAnsi="宋体"/>
          <w:sz w:val="22"/>
        </w:rPr>
        <w:t>Copyright (C) 2015 Mathieu Bridon &lt;bochecha@daitauha.fr&gt;</w:t>
        <w:br/>
        <w:t>Copyright (C) 2015 Alexander Larsson &lt;alexl@redhat.com&gt;</w:t>
        <w:br/>
        <w:t>Copyright (C) 2011 Christian Hergert &lt;chris@dronelabs.com&gt;</w:t>
        <w:br/>
        <w:t>Copyright (C) 1991, 1999 Free Software Foundation, Inc.</w:t>
        <w:br/>
        <w:t>Copyright (C) 2014 Christian Hergert &lt;chris@dronelabs.com&gt;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