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hawtjni 1.16</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FuseSource Corp.  All rights reserved.</w:t>
        <w:br/>
        <w:t>Copyright (c) 2004, 2006 IBM Corporation and others.</w:t>
        <w:br/>
        <w:t>Copyright (c) 2006-2008 Alexander Chemeris</w:t>
        <w:br/>
        <w:t>Copyright (c) 2004, 2007 IBM Corporation and others.</w:t>
        <w:br/>
        <w:t>Copyright (c) 2003, 2006 IBM Corporation and others.</w:t>
        <w:br/>
        <w:t>Copyright (c) 2005 IBM Corporation and others.</w:t>
        <w:br/>
        <w:t>Copyright (c) 2004 IBM Corporation and others.</w:t>
        <w:br/>
        <w:t>Copyright (c) 2008 IBM Corporation and others.</w:t>
        <w:br/>
        <w:t>Copyright (C) 1998-1999\r +   Netscape Communications Corporation.  All Rights Reserved.</w:t>
        <w:br/>
        <w:t>Copyright (c) 2004, 2008 IBM Corporation and others.</w:t>
        <w:br/>
        <w:t>Copyright (C) 2009-2011 FuseSource Corp.</w:t>
        <w:br/>
        <w:t>Copyright (C) 2003, 2009 IBM Corp.  All Rights Reserved</w:t>
      </w:r>
    </w:p>
    <w:p>
      <w:pPr>
        <w:spacing w:line="240" w:lineRule="auto"/>
        <w:jc w:val="left"/>
      </w:pPr>
      <w:r>
        <w:rPr>
          <w:rFonts w:ascii="宋体" w:hAnsi="宋体"/>
          <w:sz w:val="22"/>
        </w:rPr>
        <w:t>Copyright (c) 2000, 2007 IBM Corporation and others.</w:t>
        <w:br/>
        <w:t>Copyright (c) 2000, 2009 IBM Corporation and others.</w:t>
        <w:br/>
        <w:t>Copyright (C) 2009-2011 the original author or authors.</w:t>
        <w:br/>
        <w:t>Copyright (c) 2000, 2008 IBM Corporation and others.</w:t>
        <w:br/>
        <w:t>Copyright (c) 2000, 2005 IBM Corporation and others.</w:t>
        <w:br/>
      </w:r>
    </w:p>
    <w:p>
      <w:pPr>
        <w:spacing w:line="240" w:lineRule="auto"/>
        <w:jc w:val="left"/>
      </w:pPr>
      <w:r>
        <w:rPr>
          <w:rFonts w:ascii="Arial" w:hAnsi="Arial"/>
          <w:b/>
          <w:sz w:val="24"/>
        </w:rPr>
        <w:t xml:space="preserve">License: </w:t>
      </w:r>
      <w:r>
        <w:rPr>
          <w:rFonts w:ascii="Arial" w:hAnsi="Arial"/>
          <w:sz w:val="21"/>
        </w:rPr>
        <w:t>ASL 2.0 and EPL-1.0 and BSD</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