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python-treelib 1.7.0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2012-2017 Xiaming Chen - chenxm35@gmail.com and other contributors.</w:t>
        <w:br/>
        <w:t>Copyright (c) 2011 Brett Alistair Kromkamp - brettkromkamp@gmail.com</w:t>
        <w:br/>
      </w:r>
    </w:p>
    <w:p w:rsidR="00602C0E" w:rsidRDefault="009758FB">
      <w:pPr>
        <w:spacing w:line="420" w:lineRule="exact"/>
      </w:pPr>
      <w:r>
        <w:rPr>
          <w:rFonts w:ascii="Arial" w:hAnsi="Arial"/>
          <w:b/>
          <w:sz w:val="24"/>
        </w:rPr>
        <w:t xml:space="preserve">License: </w:t>
      </w:r>
      <w:r>
        <w:rPr>
          <w:rFonts w:ascii="Arial" w:hAnsi="Arial"/>
          <w:sz w:val="21"/>
        </w:rPr>
        <w:t>Apache-2.0</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