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C0834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F78D085" w14:textId="77777777" w:rsidR="00D63F71" w:rsidRDefault="00D63F71">
      <w:pPr>
        <w:spacing w:line="420" w:lineRule="exact"/>
        <w:jc w:val="center"/>
        <w:rPr>
          <w:rFonts w:ascii="Arial" w:hAnsi="Arial" w:cs="Arial"/>
          <w:b/>
          <w:snapToGrid/>
          <w:sz w:val="32"/>
          <w:szCs w:val="32"/>
        </w:rPr>
      </w:pPr>
    </w:p>
    <w:p w14:paraId="38E4721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EF95B75" w14:textId="77777777" w:rsidR="00B93B3B" w:rsidRPr="00B93B3B" w:rsidRDefault="00B93B3B" w:rsidP="00B93B3B">
      <w:pPr>
        <w:spacing w:line="420" w:lineRule="exact"/>
        <w:jc w:val="both"/>
        <w:rPr>
          <w:rFonts w:ascii="Arial" w:hAnsi="Arial" w:cs="Arial"/>
          <w:snapToGrid/>
        </w:rPr>
      </w:pPr>
    </w:p>
    <w:p w14:paraId="2F366A7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59E9A8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09B7507" w14:textId="77777777" w:rsidR="00D63F71" w:rsidRDefault="00D63F71">
      <w:pPr>
        <w:spacing w:line="420" w:lineRule="exact"/>
        <w:jc w:val="both"/>
        <w:rPr>
          <w:rFonts w:ascii="Arial" w:hAnsi="Arial" w:cs="Arial"/>
          <w:i/>
          <w:snapToGrid/>
          <w:color w:val="0099FF"/>
          <w:sz w:val="18"/>
          <w:szCs w:val="18"/>
        </w:rPr>
      </w:pPr>
    </w:p>
    <w:p w14:paraId="26E55FA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893D998" w14:textId="77777777" w:rsidR="00D63F71" w:rsidRDefault="00D63F71">
      <w:pPr>
        <w:pStyle w:val="aa"/>
        <w:spacing w:before="0" w:after="0" w:line="240" w:lineRule="auto"/>
        <w:jc w:val="left"/>
        <w:rPr>
          <w:rFonts w:ascii="Arial" w:hAnsi="Arial" w:cs="Arial"/>
          <w:bCs w:val="0"/>
          <w:sz w:val="21"/>
          <w:szCs w:val="21"/>
        </w:rPr>
      </w:pPr>
    </w:p>
    <w:p w14:paraId="6B0F7814" w14:textId="343C37F0"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575F67">
        <w:rPr>
          <w:rFonts w:ascii="微软雅黑" w:hAnsi="微软雅黑" w:hint="eastAsia"/>
          <w:b w:val="0"/>
          <w:sz w:val="21"/>
        </w:rPr>
        <w:t>kcon</w:t>
      </w:r>
      <w:r w:rsidR="00575F67">
        <w:rPr>
          <w:rFonts w:ascii="微软雅黑" w:hAnsi="微软雅黑"/>
          <w:b w:val="0"/>
          <w:sz w:val="21"/>
        </w:rPr>
        <w:t>tacts</w:t>
      </w:r>
      <w:r>
        <w:rPr>
          <w:rFonts w:ascii="微软雅黑" w:hAnsi="微软雅黑"/>
          <w:b w:val="0"/>
          <w:sz w:val="21"/>
        </w:rPr>
        <w:t xml:space="preserve"> 5.113.0</w:t>
      </w:r>
    </w:p>
    <w:p w14:paraId="4B7E8BA1" w14:textId="77777777" w:rsidR="00D63F71" w:rsidRDefault="005D0DE9">
      <w:pPr>
        <w:rPr>
          <w:rFonts w:ascii="Arial" w:hAnsi="Arial" w:cs="Arial"/>
          <w:b/>
        </w:rPr>
      </w:pPr>
      <w:r>
        <w:rPr>
          <w:rFonts w:ascii="Arial" w:hAnsi="Arial" w:cs="Arial"/>
          <w:b/>
        </w:rPr>
        <w:t xml:space="preserve">Copyright notice: </w:t>
      </w:r>
    </w:p>
    <w:p w14:paraId="50BF7CC6" w14:textId="378D49F0" w:rsidR="00D63F71" w:rsidRDefault="005D0DE9">
      <w:pPr>
        <w:pStyle w:val="Default"/>
        <w:rPr>
          <w:rFonts w:ascii="宋体" w:hAnsi="宋体" w:cs="宋体"/>
          <w:sz w:val="22"/>
          <w:szCs w:val="22"/>
        </w:rPr>
      </w:pPr>
      <w:r>
        <w:rPr>
          <w:rFonts w:ascii="宋体" w:hAnsi="宋体"/>
          <w:sz w:val="22"/>
        </w:rPr>
        <w:t>SPDX-FileCopyrightText: 2021 Ahmad Samir &lt;a.samirh78@gmail.com&gt;</w:t>
      </w:r>
      <w:r>
        <w:rPr>
          <w:rFonts w:ascii="宋体" w:hAnsi="宋体"/>
          <w:sz w:val="22"/>
        </w:rPr>
        <w:br/>
        <w:t>SPDX-FileCopyrightText: 2013 Tobias Koenig &lt;tokoe@kde.org&gt;</w:t>
      </w:r>
      <w:r>
        <w:rPr>
          <w:rFonts w:ascii="宋体" w:hAnsi="宋体"/>
          <w:sz w:val="22"/>
        </w:rPr>
        <w:br/>
        <w:t>Version 2, June 1991 Copyright (C) 1991 Free Software Foundation, Inc.</w:t>
      </w:r>
      <w:r>
        <w:rPr>
          <w:rFonts w:ascii="宋体" w:hAnsi="宋体"/>
          <w:sz w:val="22"/>
        </w:rPr>
        <w:br/>
        <w:t>SPDX-FileCopyrightText: 2004-2006 Szombathelyi György &lt;gyurco@freemail.hu&gt;</w:t>
      </w:r>
      <w:r>
        <w:rPr>
          <w:rFonts w:ascii="宋体" w:hAnsi="宋体"/>
          <w:sz w:val="22"/>
        </w:rPr>
        <w:br/>
        <w:t>SPDX-FileCopyrightText: 2002-2010 Tobias Koenig &lt;tokoe@kde.org&gt;</w:t>
      </w:r>
      <w:r>
        <w:rPr>
          <w:rFonts w:ascii="宋体" w:hAnsi="宋体"/>
          <w:sz w:val="22"/>
        </w:rPr>
        <w:br/>
        <w:t>SPDX-FileCopyrightText: 2002 Cornelius Schumacher &lt;schumacher@kde.org&gt;</w:t>
      </w:r>
      <w:r>
        <w:rPr>
          <w:rFonts w:ascii="宋体" w:hAnsi="宋体"/>
          <w:sz w:val="22"/>
        </w:rPr>
        <w:br/>
        <w:t>SPDX-FileCopyrightText: 2007 KDE-PIM team &lt;kde-pim@kde.org&gt;</w:t>
      </w:r>
      <w:r>
        <w:rPr>
          <w:rFonts w:ascii="宋体" w:hAnsi="宋体"/>
          <w:sz w:val="22"/>
        </w:rPr>
        <w:br/>
        <w:t>SPDX-FileCopyrightText: 2003 Carsten Pfeiffer &lt;pfeiffer@kde.org&gt;</w:t>
      </w:r>
      <w:r>
        <w:rPr>
          <w:rFonts w:ascii="宋体" w:hAnsi="宋体"/>
          <w:sz w:val="22"/>
        </w:rPr>
        <w:br/>
        <w:t>SPDX-FileCopyrightText: 2005 Ingo Kloecker &lt;kloecker@kde.org&gt;</w:t>
      </w:r>
      <w:r>
        <w:rPr>
          <w:rFonts w:ascii="宋体" w:hAnsi="宋体"/>
          <w:sz w:val="22"/>
        </w:rPr>
        <w:br/>
        <w:t>SPDX-FileCopyrightText: 2001 Cornelius Schumacher &lt;schumacher@kde.org&gt;</w:t>
      </w:r>
      <w:r>
        <w:rPr>
          <w:rFonts w:ascii="宋体" w:hAnsi="宋体"/>
          <w:sz w:val="22"/>
        </w:rPr>
        <w:br/>
        <w:t>SPDX-FileCopyrightText: 2016 Benjamin Löwe &lt;benni@mytum.de&gt;</w:t>
      </w:r>
      <w:r>
        <w:rPr>
          <w:rFonts w:ascii="宋体" w:hAnsi="宋体"/>
          <w:sz w:val="22"/>
        </w:rPr>
        <w:br/>
        <w:t>SPDX-FileCopyrightText: 2003 Helge Deller &lt;deller@kde.org&gt;</w:t>
      </w:r>
      <w:r>
        <w:rPr>
          <w:rFonts w:ascii="宋体" w:hAnsi="宋体"/>
          <w:sz w:val="22"/>
        </w:rPr>
        <w:br/>
        <w:t>SPDX-FileCopyrightText: 2022 Volker Krause &lt;vkrause@kde.org&gt;</w:t>
      </w:r>
      <w:r>
        <w:rPr>
          <w:rFonts w:ascii="宋体" w:hAnsi="宋体"/>
          <w:sz w:val="22"/>
        </w:rPr>
        <w:br/>
        <w:t>SPDX-FileCopyrightText: 2016 David Faure &lt;faure@kde.org&gt;</w:t>
      </w:r>
      <w:r>
        <w:rPr>
          <w:rFonts w:ascii="宋体" w:hAnsi="宋体"/>
          <w:sz w:val="22"/>
        </w:rPr>
        <w:br/>
        <w:t>SPDX-FileCopyrightText: 2003 Tobias Koenig &lt;tokoe@kde.org&gt;</w:t>
      </w:r>
      <w:r>
        <w:rPr>
          <w:rFonts w:ascii="宋体" w:hAnsi="宋体"/>
          <w:sz w:val="22"/>
        </w:rPr>
        <w:br/>
        <w:t>SPDX-FileCopyrightText: 2015-2019 Laurent Montel &lt;montel@kde.org&gt;</w:t>
      </w:r>
      <w:r>
        <w:rPr>
          <w:rFonts w:ascii="宋体" w:hAnsi="宋体"/>
          <w:sz w:val="22"/>
        </w:rPr>
        <w:br/>
        <w:t>SPDX-FileCopyrightText: 2002 Jost Schenck &lt;jost@schenck.de&gt;</w:t>
      </w:r>
      <w:r>
        <w:rPr>
          <w:rFonts w:ascii="宋体" w:hAnsi="宋体"/>
          <w:sz w:val="22"/>
        </w:rPr>
        <w:br/>
      </w:r>
      <w:r>
        <w:rPr>
          <w:rFonts w:ascii="宋体" w:hAnsi="宋体"/>
          <w:sz w:val="22"/>
        </w:rPr>
        <w:lastRenderedPageBreak/>
        <w:t>SPDX-FileCopyrightText: 2016-2019 Laurent Montel &lt;montel@kde.org&gt;</w:t>
      </w:r>
      <w:r>
        <w:rPr>
          <w:rFonts w:ascii="宋体" w:hAnsi="宋体"/>
          <w:sz w:val="22"/>
        </w:rPr>
        <w:br/>
        <w:t>SPDX-FileCopyrightText: 2012 Kevin Krammer &lt;krammer@kde.org&gt;</w:t>
      </w:r>
      <w:r>
        <w:rPr>
          <w:rFonts w:ascii="宋体" w:hAnsi="宋体"/>
          <w:sz w:val="22"/>
        </w:rPr>
        <w:br/>
        <w:t>SPDX-FileCopyrightText: 2008 Kevin Krammer &lt;kevin.krammer@gmx.at&gt;</w:t>
      </w:r>
      <w:r>
        <w:rPr>
          <w:rFonts w:ascii="宋体" w:hAnsi="宋体"/>
          <w:sz w:val="22"/>
        </w:rPr>
        <w:br/>
        <w:t>SPDX-FileCopyrightText: 2002 Tobias Koenig &lt;tokoe@kde.org&gt;</w:t>
      </w:r>
      <w:r>
        <w:rPr>
          <w:rFonts w:ascii="宋体" w:hAnsi="宋体"/>
          <w:sz w:val="22"/>
        </w:rPr>
        <w:br/>
        <w:t>SPDX-FileCopyrightText: 2010 Klarälvdalens Datakonsult AB a KDAB Group company &lt;info@kdab.net&gt;</w:t>
      </w:r>
      <w:r>
        <w:rPr>
          <w:rFonts w:ascii="宋体" w:hAnsi="宋体"/>
          <w:sz w:val="22"/>
        </w:rPr>
        <w:br/>
        <w:t>SPDX-FileCopyrightText: 2003 Cornelius Schumacher &lt;schumacher@kde.org&gt;</w:t>
      </w:r>
      <w:r>
        <w:rPr>
          <w:rFonts w:ascii="宋体" w:hAnsi="宋体"/>
          <w:sz w:val="22"/>
        </w:rPr>
        <w:br/>
        <w:t>SPDX-FileCopyrightText: 2007 Tobias Koenig &lt;tokoe@kde.org&gt;</w:t>
      </w:r>
      <w:r>
        <w:rPr>
          <w:rFonts w:ascii="宋体" w:hAnsi="宋体"/>
          <w:sz w:val="22"/>
        </w:rPr>
        <w:br/>
        <w:t>SPDX-FileCopyrightText: 2008 Tobias Koenig &lt;tokoe@kde.org&gt;</w:t>
      </w:r>
      <w:r>
        <w:rPr>
          <w:rFonts w:ascii="宋体" w:hAnsi="宋体"/>
          <w:sz w:val="22"/>
        </w:rPr>
        <w:br/>
      </w:r>
    </w:p>
    <w:p w14:paraId="5D22973D" w14:textId="77777777" w:rsidR="00D63F71" w:rsidRDefault="005D0DE9">
      <w:pPr>
        <w:pStyle w:val="Default"/>
        <w:rPr>
          <w:rFonts w:ascii="宋体" w:hAnsi="宋体" w:cs="宋体"/>
          <w:sz w:val="22"/>
          <w:szCs w:val="22"/>
        </w:rPr>
      </w:pPr>
      <w:r>
        <w:rPr>
          <w:b/>
        </w:rPr>
        <w:t xml:space="preserve">License: </w:t>
      </w:r>
      <w:r>
        <w:rPr>
          <w:sz w:val="21"/>
        </w:rPr>
        <w:t>LGPLv2+</w:t>
      </w:r>
    </w:p>
    <w:p w14:paraId="1310DACD"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r>
      <w:r>
        <w:rPr>
          <w:rFonts w:ascii="Times New Roman" w:hAnsi="Times New Roman"/>
          <w:sz w:val="21"/>
        </w:rPr>
        <w:lastRenderedPageBreak/>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 xml:space="preserve">The precise terms and conditions for copying, distribution and modification follow. Pay close attention to the </w:t>
      </w:r>
      <w:r>
        <w:rPr>
          <w:rFonts w:ascii="Times New Roman" w:hAnsi="Times New Roman"/>
          <w:sz w:val="21"/>
        </w:rPr>
        <w:lastRenderedPageBreak/>
        <w:t>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r>
      <w:r>
        <w:rPr>
          <w:rFonts w:ascii="Times New Roman" w:hAnsi="Times New Roman"/>
          <w:sz w:val="21"/>
        </w:rPr>
        <w:lastRenderedPageBreak/>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lastRenderedPageBreak/>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r>
      <w:r>
        <w:rPr>
          <w:rFonts w:ascii="Times New Roman" w:hAnsi="Times New Roman"/>
          <w:sz w:val="21"/>
        </w:rPr>
        <w:lastRenderedPageBreak/>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r>
      <w:r>
        <w:rPr>
          <w:rFonts w:ascii="Times New Roman" w:hAnsi="Times New Roman"/>
          <w:sz w:val="21"/>
        </w:rP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w:t>
      </w:r>
      <w:r>
        <w:rPr>
          <w:rFonts w:ascii="Times New Roman" w:hAnsi="Times New Roman"/>
          <w:sz w:val="21"/>
        </w:rPr>
        <w:lastRenderedPageBreak/>
        <w:t>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08A6A392" w14:textId="77777777" w:rsidR="00D63F71" w:rsidRDefault="005D0DE9">
      <w:pPr>
        <w:pStyle w:val="Default"/>
        <w:rPr>
          <w:b/>
          <w:color w:val="auto"/>
          <w:sz w:val="18"/>
          <w:szCs w:val="18"/>
        </w:rPr>
      </w:pPr>
      <w:bookmarkStart w:id="0" w:name="OLE_LINK3"/>
      <w:bookmarkStart w:id="1"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BDDDB3F"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930FD78"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778A88E"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783A6E" w14:textId="77777777" w:rsidR="00105DA0" w:rsidRDefault="00105DA0">
      <w:pPr>
        <w:spacing w:line="240" w:lineRule="auto"/>
      </w:pPr>
      <w:r>
        <w:separator/>
      </w:r>
    </w:p>
  </w:endnote>
  <w:endnote w:type="continuationSeparator" w:id="0">
    <w:p w14:paraId="3F1760CD" w14:textId="77777777" w:rsidR="00105DA0" w:rsidRDefault="00105D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207E3B0" w14:textId="77777777">
      <w:tc>
        <w:tcPr>
          <w:tcW w:w="1542" w:type="pct"/>
        </w:tcPr>
        <w:p w14:paraId="774854CF" w14:textId="77777777" w:rsidR="00D63F71" w:rsidRDefault="005D0DE9">
          <w:pPr>
            <w:pStyle w:val="a8"/>
          </w:pPr>
          <w:r>
            <w:fldChar w:fldCharType="begin"/>
          </w:r>
          <w:r>
            <w:instrText xml:space="preserve"> DATE \@ "yyyy-MM-dd" </w:instrText>
          </w:r>
          <w:r>
            <w:fldChar w:fldCharType="separate"/>
          </w:r>
          <w:r w:rsidR="00575F67">
            <w:rPr>
              <w:noProof/>
            </w:rPr>
            <w:t>2024-05-16</w:t>
          </w:r>
          <w:r>
            <w:fldChar w:fldCharType="end"/>
          </w:r>
        </w:p>
      </w:tc>
      <w:tc>
        <w:tcPr>
          <w:tcW w:w="1853" w:type="pct"/>
        </w:tcPr>
        <w:p w14:paraId="2CEA78FE" w14:textId="77777777" w:rsidR="00D63F71" w:rsidRDefault="00D63F71">
          <w:pPr>
            <w:pStyle w:val="a8"/>
            <w:ind w:firstLineChars="200" w:firstLine="360"/>
          </w:pPr>
        </w:p>
      </w:tc>
      <w:tc>
        <w:tcPr>
          <w:tcW w:w="1605" w:type="pct"/>
        </w:tcPr>
        <w:p w14:paraId="3A30826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05DA0">
            <w:fldChar w:fldCharType="begin"/>
          </w:r>
          <w:r w:rsidR="00105DA0">
            <w:instrText xml:space="preserve"> NUMPAGES  \* Arabic  \* MERGEFORMAT </w:instrText>
          </w:r>
          <w:r w:rsidR="00105DA0">
            <w:fldChar w:fldCharType="separate"/>
          </w:r>
          <w:r w:rsidR="00B93B3B">
            <w:rPr>
              <w:noProof/>
            </w:rPr>
            <w:t>1</w:t>
          </w:r>
          <w:r w:rsidR="00105DA0">
            <w:rPr>
              <w:noProof/>
            </w:rPr>
            <w:fldChar w:fldCharType="end"/>
          </w:r>
        </w:p>
      </w:tc>
    </w:tr>
  </w:tbl>
  <w:p w14:paraId="33B6C63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B2C16D" w14:textId="77777777" w:rsidR="00105DA0" w:rsidRDefault="00105DA0">
      <w:r>
        <w:separator/>
      </w:r>
    </w:p>
  </w:footnote>
  <w:footnote w:type="continuationSeparator" w:id="0">
    <w:p w14:paraId="75905383" w14:textId="77777777" w:rsidR="00105DA0" w:rsidRDefault="00105D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0E08CD3" w14:textId="77777777">
      <w:trPr>
        <w:cantSplit/>
        <w:trHeight w:hRule="exact" w:val="777"/>
      </w:trPr>
      <w:tc>
        <w:tcPr>
          <w:tcW w:w="492" w:type="pct"/>
          <w:tcBorders>
            <w:bottom w:val="single" w:sz="6" w:space="0" w:color="auto"/>
          </w:tcBorders>
        </w:tcPr>
        <w:p w14:paraId="35BB67F2" w14:textId="77777777" w:rsidR="00D63F71" w:rsidRDefault="00D63F71">
          <w:pPr>
            <w:pStyle w:val="a9"/>
          </w:pPr>
        </w:p>
        <w:p w14:paraId="718F8DC5" w14:textId="77777777" w:rsidR="00D63F71" w:rsidRDefault="00D63F71">
          <w:pPr>
            <w:ind w:left="420"/>
          </w:pPr>
        </w:p>
      </w:tc>
      <w:tc>
        <w:tcPr>
          <w:tcW w:w="3283" w:type="pct"/>
          <w:tcBorders>
            <w:bottom w:val="single" w:sz="6" w:space="0" w:color="auto"/>
          </w:tcBorders>
          <w:vAlign w:val="bottom"/>
        </w:tcPr>
        <w:p w14:paraId="2B3EBD1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0EA2029" w14:textId="77777777" w:rsidR="00D63F71" w:rsidRDefault="00D63F71">
          <w:pPr>
            <w:pStyle w:val="a9"/>
            <w:ind w:firstLine="33"/>
          </w:pPr>
        </w:p>
      </w:tc>
    </w:tr>
  </w:tbl>
  <w:p w14:paraId="518762E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05DA0"/>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67"/>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79DE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4181</Words>
  <Characters>23838</Characters>
  <Application>Microsoft Office Word</Application>
  <DocSecurity>0</DocSecurity>
  <Lines>198</Lines>
  <Paragraphs>55</Paragraphs>
  <ScaleCrop>false</ScaleCrop>
  <Company>Huawei Technologies Co.,Ltd.</Company>
  <LinksUpToDate>false</LinksUpToDate>
  <CharactersWithSpaces>27964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