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BiSheng-opentuner 0.8.8</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2014 Jason Ansel</w:t>
        <w:br/>
        <w:t>copyright u2015, Jason Ansel</w:t>
        <w:br/>
        <w:t>Copyright 2009-2010 by Vinay Sajip. All Rights Reserved.</w:t>
        <w:br/>
        <w:t>Copyright (c) 2012 www.scratchapixel.com</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