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java-comment-preprocessor 6.1.4</w:t>
      </w:r>
    </w:p>
    <w:p>
      <w:pPr/>
      <w:r>
        <w:rPr>
          <w:rStyle w:val="13"/>
          <w:rFonts w:ascii="Arial" w:hAnsi="Arial"/>
          <w:b/>
        </w:rPr>
        <w:t xml:space="preserve">Copyright notice: </w:t>
      </w:r>
    </w:p>
    <w:p>
      <w:pPr/>
      <w:r>
        <w:rPr>
          <w:rStyle w:val="13"/>
          <w:rFonts w:ascii="宋体" w:hAnsi="宋体"/>
          <w:sz w:val="22"/>
        </w:rPr>
        <w:t>Copyright 2014 Igor Maznitsa.</w:t>
        <w:br/>
        <w:t>Copyright 2002-2017 the original author or authors.</w:t>
        <w:br/>
        <w:t>Copyright 2017 Igor Maznitsa (http://www.igormaznitsa.com).</w:t>
        <w:br/>
        <w:t>Copyright 2016 Igor Maznitsa.</w:t>
        <w:br/>
        <w:t>Copyright 2017 Igor Maznitsa.</w:t>
        <w:br/>
        <w:t>Copyright 2002-2016 the original author or authors.</w:t>
        <w:br/>
        <w:t>Copyright 2015 Igor Maznitsa.</w:t>
        <w:br/>
        <w:t>Copyright 2014 Igor Maznitsa (http://www.igormaznitsa.com).</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