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spice-protocol 0.14.5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Red Hat, Inc.</w:t>
        <w:br/>
        <w:t>Copyright (c) 2010 Red Hat, Inc.</w:t>
        <w:br/>
        <w:t>Copyright (c) 2009 Red Hat, Inc.</w:t>
        <w:br/>
        <w:t>Copyright (c) 2017-2018 Red Hat, Inc.</w:t>
        <w:br/>
      </w:r>
    </w:p>
    <w:p>
      <w:pPr>
        <w:spacing w:line="420" w:lineRule="exact"/>
        <w:rPr>
          <w:rFonts w:hint="eastAsia"/>
        </w:rPr>
      </w:pPr>
      <w:r>
        <w:rPr>
          <w:rFonts w:ascii="Arial" w:hAnsi="Arial"/>
          <w:b/>
          <w:sz w:val="24"/>
        </w:rPr>
        <w:t xml:space="preserve">License: </w:t>
      </w:r>
      <w:r>
        <w:rPr>
          <w:rFonts w:ascii="Arial" w:hAnsi="Arial"/>
          <w:sz w:val="21"/>
        </w:rPr>
        <w:t>BSD-3-Clause AND LGPL-2.1-or-later</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